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9036" w14:textId="5EDF4003" w:rsidR="008C7DB3" w:rsidRPr="0037320E" w:rsidRDefault="008C7DB3" w:rsidP="00872D67">
      <w:pPr>
        <w:rPr>
          <w:color w:val="auto"/>
          <w:sz w:val="32"/>
          <w:szCs w:val="28"/>
        </w:rPr>
      </w:pPr>
    </w:p>
    <w:p w14:paraId="594A058D" w14:textId="77777777" w:rsidR="00E9329C" w:rsidRPr="0037320E" w:rsidRDefault="00E9329C" w:rsidP="00E9329C">
      <w:pPr>
        <w:spacing w:before="100" w:beforeAutospacing="1" w:after="100" w:afterAutospacing="1"/>
        <w:outlineLvl w:val="2"/>
        <w:rPr>
          <w:b/>
          <w:bCs/>
          <w:color w:val="auto"/>
          <w:kern w:val="0"/>
        </w:rPr>
      </w:pPr>
      <w:r w:rsidRPr="0037320E">
        <w:rPr>
          <w:b/>
          <w:bCs/>
          <w:color w:val="auto"/>
          <w:kern w:val="0"/>
        </w:rPr>
        <w:t>Admission Criteria</w:t>
      </w:r>
    </w:p>
    <w:p w14:paraId="07C3DE46" w14:textId="77777777" w:rsidR="00E9329C" w:rsidRPr="0037320E" w:rsidRDefault="00E9329C" w:rsidP="00E9329C">
      <w:pPr>
        <w:spacing w:before="100" w:beforeAutospacing="1" w:after="100" w:afterAutospacing="1"/>
        <w:rPr>
          <w:color w:val="auto"/>
          <w:kern w:val="0"/>
          <w:sz w:val="22"/>
          <w:szCs w:val="22"/>
        </w:rPr>
      </w:pPr>
      <w:r w:rsidRPr="0037320E">
        <w:rPr>
          <w:color w:val="auto"/>
          <w:kern w:val="0"/>
          <w:sz w:val="22"/>
          <w:szCs w:val="22"/>
        </w:rPr>
        <w:t>The Freedom House Residential Services program is a structured, smoke-free residential treatment program lasting six months, designed for adults with substance use disorders. To be considered for admission, applicants must meet the following eligibility criteria:</w:t>
      </w:r>
    </w:p>
    <w:p w14:paraId="0032D410" w14:textId="77777777" w:rsidR="00E9329C" w:rsidRPr="0037320E" w:rsidRDefault="00E9329C" w:rsidP="00E9329C">
      <w:pPr>
        <w:widowControl/>
        <w:numPr>
          <w:ilvl w:val="0"/>
          <w:numId w:val="4"/>
        </w:numPr>
        <w:overflowPunct/>
        <w:autoSpaceDE/>
        <w:autoSpaceDN/>
        <w:adjustRightInd/>
        <w:spacing w:before="100" w:beforeAutospacing="1" w:after="160"/>
        <w:rPr>
          <w:color w:val="auto"/>
          <w:kern w:val="0"/>
          <w:sz w:val="22"/>
          <w:szCs w:val="22"/>
        </w:rPr>
      </w:pPr>
      <w:r w:rsidRPr="0037320E">
        <w:rPr>
          <w:b/>
          <w:bCs/>
          <w:color w:val="auto"/>
          <w:kern w:val="0"/>
          <w:sz w:val="22"/>
          <w:szCs w:val="22"/>
        </w:rPr>
        <w:t>Primary Diagnosis</w:t>
      </w:r>
      <w:r w:rsidRPr="0037320E">
        <w:rPr>
          <w:color w:val="auto"/>
          <w:kern w:val="0"/>
          <w:sz w:val="22"/>
          <w:szCs w:val="22"/>
        </w:rPr>
        <w:t>: The individual must have a primary diagnosis of a substance use disorder. Co-occurring diagnoses are acceptable if Freedom House can provide appropriate services and if the individual's needs will not disrupt the other residents.</w:t>
      </w:r>
    </w:p>
    <w:p w14:paraId="38FE18DE" w14:textId="77777777" w:rsidR="00E9329C" w:rsidRPr="0037320E" w:rsidRDefault="00E9329C" w:rsidP="00E9329C">
      <w:pPr>
        <w:widowControl/>
        <w:numPr>
          <w:ilvl w:val="0"/>
          <w:numId w:val="4"/>
        </w:numPr>
        <w:overflowPunct/>
        <w:autoSpaceDE/>
        <w:autoSpaceDN/>
        <w:adjustRightInd/>
        <w:spacing w:before="100" w:beforeAutospacing="1" w:after="160"/>
        <w:rPr>
          <w:color w:val="auto"/>
          <w:kern w:val="0"/>
          <w:sz w:val="22"/>
          <w:szCs w:val="22"/>
        </w:rPr>
      </w:pPr>
      <w:r w:rsidRPr="0037320E">
        <w:rPr>
          <w:b/>
          <w:bCs/>
          <w:color w:val="auto"/>
          <w:kern w:val="0"/>
          <w:sz w:val="22"/>
          <w:szCs w:val="22"/>
        </w:rPr>
        <w:t>Interview Requirement</w:t>
      </w:r>
      <w:r w:rsidRPr="0037320E">
        <w:rPr>
          <w:color w:val="auto"/>
          <w:kern w:val="0"/>
          <w:sz w:val="22"/>
          <w:szCs w:val="22"/>
        </w:rPr>
        <w:t>: A staff member from the Residential program will review the potential client’s application and conduct an interview (either in person or virtually) to discuss program requirements and expectations before acceptance into the program.</w:t>
      </w:r>
    </w:p>
    <w:p w14:paraId="070CD931" w14:textId="77777777" w:rsidR="00E9329C" w:rsidRPr="0037320E" w:rsidRDefault="00E9329C" w:rsidP="00E9329C">
      <w:pPr>
        <w:widowControl/>
        <w:numPr>
          <w:ilvl w:val="0"/>
          <w:numId w:val="4"/>
        </w:numPr>
        <w:overflowPunct/>
        <w:autoSpaceDE/>
        <w:autoSpaceDN/>
        <w:adjustRightInd/>
        <w:spacing w:before="100" w:beforeAutospacing="1" w:after="160"/>
        <w:rPr>
          <w:color w:val="auto"/>
          <w:kern w:val="0"/>
          <w:sz w:val="22"/>
          <w:szCs w:val="22"/>
        </w:rPr>
      </w:pPr>
      <w:r w:rsidRPr="0037320E">
        <w:rPr>
          <w:b/>
          <w:bCs/>
          <w:color w:val="auto"/>
          <w:kern w:val="0"/>
          <w:sz w:val="22"/>
          <w:szCs w:val="22"/>
        </w:rPr>
        <w:t>Clinical Requirement</w:t>
      </w:r>
      <w:r w:rsidRPr="0037320E">
        <w:rPr>
          <w:color w:val="auto"/>
          <w:kern w:val="0"/>
          <w:sz w:val="22"/>
          <w:szCs w:val="22"/>
        </w:rPr>
        <w:t>: If available, a recent clinical evaluation (within the past 12 months) must be submitted by the referral source. If a clinical evaluation is not available, potential clients will be scheduled for an evaluation with a licensed clinician at Freedom House.</w:t>
      </w:r>
    </w:p>
    <w:p w14:paraId="12F4D4D1" w14:textId="77777777" w:rsidR="00E9329C" w:rsidRPr="0037320E" w:rsidRDefault="00E9329C" w:rsidP="00E9329C">
      <w:pPr>
        <w:spacing w:before="100" w:beforeAutospacing="1" w:after="100" w:afterAutospacing="1"/>
        <w:outlineLvl w:val="2"/>
        <w:rPr>
          <w:b/>
          <w:bCs/>
          <w:color w:val="auto"/>
          <w:kern w:val="0"/>
        </w:rPr>
      </w:pPr>
      <w:r w:rsidRPr="0037320E">
        <w:rPr>
          <w:b/>
          <w:bCs/>
          <w:color w:val="auto"/>
          <w:kern w:val="0"/>
        </w:rPr>
        <w:t>Exclusion Criteria</w:t>
      </w:r>
    </w:p>
    <w:p w14:paraId="55950940" w14:textId="77777777" w:rsidR="00E9329C" w:rsidRPr="0037320E" w:rsidRDefault="00E9329C" w:rsidP="00E9329C">
      <w:pPr>
        <w:spacing w:before="100" w:beforeAutospacing="1" w:after="100" w:afterAutospacing="1"/>
        <w:rPr>
          <w:color w:val="auto"/>
          <w:kern w:val="0"/>
          <w:sz w:val="22"/>
          <w:szCs w:val="22"/>
        </w:rPr>
      </w:pPr>
      <w:r w:rsidRPr="0037320E">
        <w:rPr>
          <w:color w:val="auto"/>
          <w:kern w:val="0"/>
          <w:sz w:val="22"/>
          <w:szCs w:val="22"/>
        </w:rPr>
        <w:t>The following conditions will disqualify applicants from admission:</w:t>
      </w:r>
    </w:p>
    <w:p w14:paraId="5190C659" w14:textId="77777777" w:rsidR="00E9329C" w:rsidRPr="0037320E" w:rsidRDefault="00E9329C" w:rsidP="00E9329C">
      <w:pPr>
        <w:widowControl/>
        <w:numPr>
          <w:ilvl w:val="0"/>
          <w:numId w:val="5"/>
        </w:numPr>
        <w:overflowPunct/>
        <w:autoSpaceDE/>
        <w:autoSpaceDN/>
        <w:adjustRightInd/>
        <w:spacing w:before="100" w:beforeAutospacing="1" w:after="100" w:afterAutospacing="1"/>
        <w:rPr>
          <w:color w:val="auto"/>
          <w:kern w:val="0"/>
          <w:sz w:val="22"/>
          <w:szCs w:val="22"/>
        </w:rPr>
      </w:pPr>
      <w:r w:rsidRPr="0037320E">
        <w:rPr>
          <w:b/>
          <w:bCs/>
          <w:color w:val="auto"/>
          <w:kern w:val="0"/>
          <w:sz w:val="22"/>
          <w:szCs w:val="22"/>
        </w:rPr>
        <w:t>Psychotic Disorders</w:t>
      </w:r>
      <w:r w:rsidRPr="0037320E">
        <w:rPr>
          <w:color w:val="auto"/>
          <w:kern w:val="0"/>
          <w:sz w:val="22"/>
          <w:szCs w:val="22"/>
        </w:rPr>
        <w:t>: Individuals diagnosed with a psychotic disorder.</w:t>
      </w:r>
    </w:p>
    <w:p w14:paraId="3A1625F7" w14:textId="77777777" w:rsidR="00E9329C" w:rsidRPr="0037320E" w:rsidRDefault="00E9329C" w:rsidP="00E9329C">
      <w:pPr>
        <w:widowControl/>
        <w:numPr>
          <w:ilvl w:val="0"/>
          <w:numId w:val="5"/>
        </w:numPr>
        <w:overflowPunct/>
        <w:autoSpaceDE/>
        <w:autoSpaceDN/>
        <w:adjustRightInd/>
        <w:spacing w:before="100" w:beforeAutospacing="1" w:after="100" w:afterAutospacing="1"/>
        <w:rPr>
          <w:color w:val="auto"/>
          <w:kern w:val="0"/>
          <w:sz w:val="22"/>
          <w:szCs w:val="22"/>
        </w:rPr>
      </w:pPr>
      <w:r w:rsidRPr="0037320E">
        <w:rPr>
          <w:b/>
          <w:bCs/>
          <w:color w:val="auto"/>
          <w:kern w:val="0"/>
          <w:sz w:val="22"/>
          <w:szCs w:val="22"/>
        </w:rPr>
        <w:t>Biomedical Conditions</w:t>
      </w:r>
      <w:r w:rsidRPr="0037320E">
        <w:rPr>
          <w:color w:val="auto"/>
          <w:kern w:val="0"/>
          <w:sz w:val="22"/>
          <w:szCs w:val="22"/>
        </w:rPr>
        <w:t>: Individuals with biomedical conditions requiring medical or nursing care (e.g., active MRSA infection or open wounds that cannot be self-managed).</w:t>
      </w:r>
    </w:p>
    <w:p w14:paraId="7EBB4234" w14:textId="77777777" w:rsidR="00E9329C" w:rsidRPr="0037320E" w:rsidRDefault="00E9329C" w:rsidP="00E9329C">
      <w:pPr>
        <w:widowControl/>
        <w:numPr>
          <w:ilvl w:val="0"/>
          <w:numId w:val="5"/>
        </w:numPr>
        <w:overflowPunct/>
        <w:autoSpaceDE/>
        <w:autoSpaceDN/>
        <w:adjustRightInd/>
        <w:spacing w:before="100" w:beforeAutospacing="1" w:after="100" w:afterAutospacing="1"/>
        <w:rPr>
          <w:color w:val="auto"/>
          <w:kern w:val="0"/>
          <w:sz w:val="22"/>
          <w:szCs w:val="22"/>
        </w:rPr>
      </w:pPr>
      <w:r w:rsidRPr="0037320E">
        <w:rPr>
          <w:b/>
          <w:bCs/>
          <w:color w:val="auto"/>
          <w:kern w:val="0"/>
          <w:sz w:val="22"/>
          <w:szCs w:val="22"/>
        </w:rPr>
        <w:t>Mobility Assistance</w:t>
      </w:r>
      <w:r w:rsidRPr="0037320E">
        <w:rPr>
          <w:color w:val="auto"/>
          <w:kern w:val="0"/>
          <w:sz w:val="22"/>
          <w:szCs w:val="22"/>
        </w:rPr>
        <w:t>: Individuals who are unable to ambulate, complete light household chores, or independently enter/exit program vehicles.</w:t>
      </w:r>
    </w:p>
    <w:p w14:paraId="70E7BE0C" w14:textId="77777777" w:rsidR="00E9329C" w:rsidRPr="0037320E" w:rsidRDefault="00E9329C" w:rsidP="00E9329C">
      <w:pPr>
        <w:widowControl/>
        <w:numPr>
          <w:ilvl w:val="0"/>
          <w:numId w:val="5"/>
        </w:numPr>
        <w:overflowPunct/>
        <w:autoSpaceDE/>
        <w:autoSpaceDN/>
        <w:adjustRightInd/>
        <w:spacing w:before="100" w:beforeAutospacing="1" w:after="100" w:afterAutospacing="1"/>
        <w:rPr>
          <w:color w:val="auto"/>
          <w:kern w:val="0"/>
          <w:sz w:val="22"/>
          <w:szCs w:val="22"/>
        </w:rPr>
      </w:pPr>
      <w:r w:rsidRPr="0037320E">
        <w:rPr>
          <w:b/>
          <w:bCs/>
          <w:color w:val="auto"/>
          <w:kern w:val="0"/>
          <w:sz w:val="22"/>
          <w:szCs w:val="22"/>
        </w:rPr>
        <w:t>Violence and Risk</w:t>
      </w:r>
      <w:r w:rsidRPr="0037320E">
        <w:rPr>
          <w:color w:val="auto"/>
          <w:kern w:val="0"/>
          <w:sz w:val="22"/>
          <w:szCs w:val="22"/>
        </w:rPr>
        <w:t xml:space="preserve">: Individuals with a recent history or current display of physical violence toward others (including staff) or those at high risk for suicide or homicide. This includes individuals who meet criteria for involuntary commitment or who are unwilling to commit to a safety plan. Note: An individual admitted to the Residential Program may be discharged immediately if they display violence or communicate threats to staff or others while in the program. </w:t>
      </w:r>
    </w:p>
    <w:p w14:paraId="0572C7A0" w14:textId="77777777" w:rsidR="00E9329C" w:rsidRPr="0037320E" w:rsidRDefault="00E9329C" w:rsidP="00E9329C">
      <w:pPr>
        <w:widowControl/>
        <w:numPr>
          <w:ilvl w:val="0"/>
          <w:numId w:val="5"/>
        </w:numPr>
        <w:overflowPunct/>
        <w:autoSpaceDE/>
        <w:autoSpaceDN/>
        <w:adjustRightInd/>
        <w:spacing w:before="100" w:beforeAutospacing="1" w:after="100" w:afterAutospacing="1"/>
        <w:rPr>
          <w:color w:val="auto"/>
          <w:kern w:val="0"/>
          <w:sz w:val="22"/>
          <w:szCs w:val="22"/>
        </w:rPr>
      </w:pPr>
      <w:r w:rsidRPr="0037320E">
        <w:rPr>
          <w:b/>
          <w:bCs/>
          <w:color w:val="auto"/>
          <w:kern w:val="0"/>
          <w:sz w:val="22"/>
          <w:szCs w:val="22"/>
        </w:rPr>
        <w:t>Recent Suicide Attempts</w:t>
      </w:r>
      <w:r w:rsidRPr="0037320E">
        <w:rPr>
          <w:color w:val="auto"/>
          <w:kern w:val="0"/>
          <w:sz w:val="22"/>
          <w:szCs w:val="22"/>
        </w:rPr>
        <w:t>: Individuals with a documented suicide attempt within the past six months.</w:t>
      </w:r>
    </w:p>
    <w:p w14:paraId="1F6102F1" w14:textId="77777777" w:rsidR="00E9329C" w:rsidRPr="0037320E" w:rsidRDefault="00E9329C" w:rsidP="00E9329C">
      <w:pPr>
        <w:widowControl/>
        <w:numPr>
          <w:ilvl w:val="0"/>
          <w:numId w:val="5"/>
        </w:numPr>
        <w:overflowPunct/>
        <w:autoSpaceDE/>
        <w:autoSpaceDN/>
        <w:adjustRightInd/>
        <w:spacing w:before="100" w:beforeAutospacing="1" w:after="100" w:afterAutospacing="1"/>
        <w:rPr>
          <w:color w:val="auto"/>
          <w:kern w:val="0"/>
          <w:sz w:val="22"/>
          <w:szCs w:val="22"/>
        </w:rPr>
      </w:pPr>
      <w:r w:rsidRPr="0037320E">
        <w:rPr>
          <w:b/>
          <w:bCs/>
          <w:color w:val="auto"/>
          <w:kern w:val="0"/>
          <w:sz w:val="22"/>
          <w:szCs w:val="22"/>
        </w:rPr>
        <w:t>Sex Offender Registry</w:t>
      </w:r>
      <w:r w:rsidRPr="0037320E">
        <w:rPr>
          <w:color w:val="auto"/>
          <w:kern w:val="0"/>
          <w:sz w:val="22"/>
          <w:szCs w:val="22"/>
        </w:rPr>
        <w:t>: Individuals listed on the sex offender registry or with a history of sexual misconduct or abuse of others.</w:t>
      </w:r>
    </w:p>
    <w:p w14:paraId="67BAABC5" w14:textId="77777777" w:rsidR="00E9329C" w:rsidRPr="0037320E" w:rsidRDefault="00E9329C" w:rsidP="00E9329C">
      <w:pPr>
        <w:widowControl/>
        <w:numPr>
          <w:ilvl w:val="0"/>
          <w:numId w:val="5"/>
        </w:numPr>
        <w:overflowPunct/>
        <w:autoSpaceDE/>
        <w:autoSpaceDN/>
        <w:adjustRightInd/>
        <w:spacing w:before="100" w:beforeAutospacing="1" w:after="100" w:afterAutospacing="1"/>
        <w:rPr>
          <w:color w:val="auto"/>
          <w:kern w:val="0"/>
          <w:sz w:val="22"/>
          <w:szCs w:val="22"/>
        </w:rPr>
      </w:pPr>
      <w:r w:rsidRPr="0037320E">
        <w:rPr>
          <w:b/>
          <w:bCs/>
          <w:color w:val="auto"/>
          <w:kern w:val="0"/>
          <w:sz w:val="22"/>
          <w:szCs w:val="22"/>
        </w:rPr>
        <w:t>Pregnancy Limitation</w:t>
      </w:r>
      <w:r w:rsidRPr="0037320E">
        <w:rPr>
          <w:color w:val="auto"/>
          <w:kern w:val="0"/>
          <w:sz w:val="22"/>
          <w:szCs w:val="22"/>
        </w:rPr>
        <w:t>: Women who are more than eight weeks pregnant at the time of referral.</w:t>
      </w:r>
    </w:p>
    <w:p w14:paraId="7F5C84B2" w14:textId="77777777" w:rsidR="00E9329C" w:rsidRPr="0037320E" w:rsidRDefault="00E9329C" w:rsidP="00E9329C">
      <w:pPr>
        <w:spacing w:before="100" w:beforeAutospacing="1" w:after="100" w:afterAutospacing="1"/>
        <w:outlineLvl w:val="2"/>
        <w:rPr>
          <w:b/>
          <w:bCs/>
          <w:color w:val="auto"/>
          <w:kern w:val="0"/>
        </w:rPr>
      </w:pPr>
      <w:r w:rsidRPr="0037320E">
        <w:rPr>
          <w:b/>
          <w:bCs/>
          <w:color w:val="auto"/>
          <w:kern w:val="0"/>
        </w:rPr>
        <w:t>Conclusion</w:t>
      </w:r>
    </w:p>
    <w:p w14:paraId="25E83BC7" w14:textId="2BB2C7D1" w:rsidR="00E9329C" w:rsidRPr="004A5FCB" w:rsidRDefault="00E9329C" w:rsidP="004A5FCB">
      <w:pPr>
        <w:spacing w:before="100" w:beforeAutospacing="1" w:after="100" w:afterAutospacing="1"/>
        <w:rPr>
          <w:color w:val="auto"/>
        </w:rPr>
      </w:pPr>
      <w:r w:rsidRPr="0037320E">
        <w:rPr>
          <w:color w:val="auto"/>
          <w:kern w:val="0"/>
          <w:sz w:val="22"/>
          <w:szCs w:val="22"/>
        </w:rPr>
        <w:t xml:space="preserve">To ensure a smooth admission process, please verify that the client meets all the above criteria before applying to the Freedom House Residential Services program. If you have any questions, feel free to contact Freedom House </w:t>
      </w:r>
      <w:proofErr w:type="gramStart"/>
      <w:r w:rsidRPr="0037320E">
        <w:rPr>
          <w:color w:val="auto"/>
          <w:kern w:val="0"/>
          <w:sz w:val="22"/>
          <w:szCs w:val="22"/>
        </w:rPr>
        <w:t>at</w:t>
      </w:r>
      <w:proofErr w:type="gramEnd"/>
      <w:r w:rsidRPr="0037320E">
        <w:rPr>
          <w:color w:val="auto"/>
          <w:kern w:val="0"/>
          <w:sz w:val="22"/>
          <w:szCs w:val="22"/>
        </w:rPr>
        <w:t xml:space="preserve"> 833-800-1505. </w:t>
      </w:r>
    </w:p>
    <w:sectPr w:rsidR="00E9329C" w:rsidRPr="004A5FCB" w:rsidSect="00AB5A06">
      <w:headerReference w:type="default" r:id="rId8"/>
      <w:footerReference w:type="default" r:id="rId9"/>
      <w:type w:val="continuous"/>
      <w:pgSz w:w="12240" w:h="15840" w:code="1"/>
      <w:pgMar w:top="1152" w:right="1152" w:bottom="1440" w:left="1152" w:header="1152"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4EB3" w14:textId="77777777" w:rsidR="00E062B0" w:rsidRDefault="00E062B0" w:rsidP="00872D67">
      <w:r>
        <w:separator/>
      </w:r>
    </w:p>
  </w:endnote>
  <w:endnote w:type="continuationSeparator" w:id="0">
    <w:p w14:paraId="2D5D1AED" w14:textId="77777777" w:rsidR="00E062B0" w:rsidRDefault="00E062B0" w:rsidP="0087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CAB5" w14:textId="764783BD" w:rsidR="00174699" w:rsidRPr="00B644F9" w:rsidRDefault="00C34DCA" w:rsidP="00846531">
    <w:pPr>
      <w:tabs>
        <w:tab w:val="left" w:pos="8292"/>
      </w:tabs>
      <w:spacing w:line="276" w:lineRule="auto"/>
      <w:ind w:firstLine="1440"/>
      <w:rPr>
        <w:color w:val="auto"/>
        <w:sz w:val="19"/>
        <w:szCs w:val="19"/>
      </w:rPr>
    </w:pPr>
    <w:r>
      <w:rPr>
        <w:noProof/>
      </w:rPr>
      <w:drawing>
        <wp:anchor distT="0" distB="0" distL="114300" distR="114300" simplePos="0" relativeHeight="251658240" behindDoc="1" locked="0" layoutInCell="1" allowOverlap="1" wp14:anchorId="010D83DD" wp14:editId="65407EA6">
          <wp:simplePos x="0" y="0"/>
          <wp:positionH relativeFrom="column">
            <wp:posOffset>-220980</wp:posOffset>
          </wp:positionH>
          <wp:positionV relativeFrom="paragraph">
            <wp:posOffset>-175260</wp:posOffset>
          </wp:positionV>
          <wp:extent cx="1203960" cy="747395"/>
          <wp:effectExtent l="0" t="0" r="0" b="0"/>
          <wp:wrapNone/>
          <wp:docPr id="1974633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7216" behindDoc="1" locked="0" layoutInCell="1" allowOverlap="1" wp14:anchorId="7E885606" wp14:editId="78109BA5">
          <wp:simplePos x="0" y="0"/>
          <wp:positionH relativeFrom="page">
            <wp:posOffset>6584950</wp:posOffset>
          </wp:positionH>
          <wp:positionV relativeFrom="page">
            <wp:posOffset>9067800</wp:posOffset>
          </wp:positionV>
          <wp:extent cx="632460" cy="571500"/>
          <wp:effectExtent l="0" t="0" r="0" b="0"/>
          <wp:wrapNone/>
          <wp:docPr id="1318817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246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45C" w:rsidRPr="00EF445C">
      <w:rPr>
        <w:color w:val="auto"/>
        <w:sz w:val="19"/>
        <w:szCs w:val="19"/>
      </w:rPr>
      <w:t>10</w:t>
    </w:r>
    <w:r w:rsidR="00174699" w:rsidRPr="00EF445C">
      <w:rPr>
        <w:color w:val="auto"/>
        <w:sz w:val="19"/>
        <w:szCs w:val="19"/>
      </w:rPr>
      <w:t>4</w:t>
    </w:r>
    <w:r w:rsidR="00174699" w:rsidRPr="00B644F9">
      <w:rPr>
        <w:color w:val="auto"/>
        <w:sz w:val="19"/>
        <w:szCs w:val="19"/>
      </w:rPr>
      <w:t xml:space="preserve"> New Stateside Drive Chapel Hill, NC 27516 </w:t>
    </w:r>
    <w:r w:rsidR="00AF03A5" w:rsidRPr="00B644F9">
      <w:rPr>
        <w:color w:val="auto"/>
        <w:sz w:val="19"/>
        <w:szCs w:val="19"/>
      </w:rPr>
      <w:t xml:space="preserve"> </w:t>
    </w:r>
    <w:r w:rsidR="00B644F9">
      <w:rPr>
        <w:color w:val="auto"/>
        <w:sz w:val="19"/>
        <w:szCs w:val="19"/>
      </w:rPr>
      <w:t xml:space="preserve"> </w:t>
    </w:r>
    <w:r w:rsidR="00174699" w:rsidRPr="00B644F9">
      <w:rPr>
        <w:color w:val="auto"/>
        <w:sz w:val="19"/>
        <w:szCs w:val="19"/>
      </w:rPr>
      <w:t xml:space="preserve"> Phone: 919-942-2803 </w:t>
    </w:r>
    <w:r w:rsidR="00AF03A5" w:rsidRPr="00B644F9">
      <w:rPr>
        <w:color w:val="auto"/>
        <w:sz w:val="19"/>
        <w:szCs w:val="19"/>
      </w:rPr>
      <w:t xml:space="preserve"> </w:t>
    </w:r>
    <w:r w:rsidR="00B644F9">
      <w:rPr>
        <w:color w:val="auto"/>
        <w:sz w:val="19"/>
        <w:szCs w:val="19"/>
      </w:rPr>
      <w:t xml:space="preserve"> </w:t>
    </w:r>
    <w:r w:rsidR="00174699" w:rsidRPr="00B644F9">
      <w:rPr>
        <w:color w:val="auto"/>
        <w:sz w:val="19"/>
        <w:szCs w:val="19"/>
      </w:rPr>
      <w:t xml:space="preserve"> Fax: 919-942-2126</w:t>
    </w:r>
  </w:p>
  <w:p w14:paraId="7AD87D15" w14:textId="77777777" w:rsidR="00174699" w:rsidRPr="00ED5124" w:rsidRDefault="00174699" w:rsidP="00174699">
    <w:pPr>
      <w:tabs>
        <w:tab w:val="left" w:pos="8292"/>
      </w:tabs>
      <w:spacing w:line="276" w:lineRule="auto"/>
      <w:jc w:val="center"/>
      <w:rPr>
        <w:color w:val="auto"/>
        <w:sz w:val="32"/>
        <w:szCs w:val="18"/>
      </w:rPr>
    </w:pPr>
    <w:hyperlink r:id="rId3" w:history="1">
      <w:r w:rsidRPr="00ED5124">
        <w:rPr>
          <w:rStyle w:val="Hyperlink"/>
          <w:color w:val="auto"/>
          <w:szCs w:val="18"/>
        </w:rPr>
        <w:t>www.freedomhouserecovery.org</w:t>
      </w:r>
    </w:hyperlink>
    <w:r w:rsidRPr="00ED5124">
      <w:rPr>
        <w:color w:val="auto"/>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9D5F" w14:textId="77777777" w:rsidR="00E062B0" w:rsidRDefault="00E062B0" w:rsidP="00872D67">
      <w:r>
        <w:separator/>
      </w:r>
    </w:p>
  </w:footnote>
  <w:footnote w:type="continuationSeparator" w:id="0">
    <w:p w14:paraId="3AA47772" w14:textId="77777777" w:rsidR="00E062B0" w:rsidRDefault="00E062B0" w:rsidP="00872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25F8" w14:textId="7F7CE3A0" w:rsidR="00E9329C" w:rsidRPr="00E9329C" w:rsidRDefault="005A0693" w:rsidP="0037320E">
    <w:pPr>
      <w:ind w:left="2880" w:firstLine="720"/>
      <w:rPr>
        <w:color w:val="auto"/>
        <w:sz w:val="28"/>
        <w:szCs w:val="28"/>
      </w:rPr>
    </w:pPr>
    <w:r w:rsidRPr="00E8150E">
      <w:rPr>
        <w:noProof/>
        <w:color w:val="auto"/>
        <w:sz w:val="32"/>
        <w:szCs w:val="28"/>
      </w:rPr>
      <w:drawing>
        <wp:anchor distT="36576" distB="36576" distL="36576" distR="36576" simplePos="0" relativeHeight="251660288" behindDoc="1" locked="0" layoutInCell="1" allowOverlap="1" wp14:anchorId="753575E5" wp14:editId="52A08914">
          <wp:simplePos x="0" y="0"/>
          <wp:positionH relativeFrom="column">
            <wp:posOffset>-422427</wp:posOffset>
          </wp:positionH>
          <wp:positionV relativeFrom="paragraph">
            <wp:posOffset>-139092</wp:posOffset>
          </wp:positionV>
          <wp:extent cx="2286366" cy="695459"/>
          <wp:effectExtent l="0" t="0" r="0" b="0"/>
          <wp:wrapNone/>
          <wp:docPr id="410484920" name="Picture 1" descr="free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d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918" cy="714182"/>
                  </a:xfrm>
                  <a:prstGeom prst="rect">
                    <a:avLst/>
                  </a:prstGeom>
                  <a:noFill/>
                  <a:ln>
                    <a:noFill/>
                  </a:ln>
                </pic:spPr>
              </pic:pic>
            </a:graphicData>
          </a:graphic>
          <wp14:sizeRelH relativeFrom="page">
            <wp14:pctWidth>0</wp14:pctWidth>
          </wp14:sizeRelH>
          <wp14:sizeRelV relativeFrom="page">
            <wp14:pctHeight>0</wp14:pctHeight>
          </wp14:sizeRelV>
        </wp:anchor>
      </w:drawing>
    </w:r>
    <w:r w:rsidR="00E9329C">
      <w:t xml:space="preserve">    </w:t>
    </w:r>
    <w:r w:rsidR="00E9329C" w:rsidRPr="00E9329C">
      <w:rPr>
        <w:color w:val="auto"/>
        <w:sz w:val="28"/>
        <w:szCs w:val="28"/>
      </w:rPr>
      <w:t xml:space="preserve">Admission and Exclusion Criteria </w:t>
    </w:r>
  </w:p>
  <w:p w14:paraId="266588A4" w14:textId="77777777" w:rsidR="00E9329C" w:rsidRPr="00E9329C" w:rsidRDefault="00E9329C" w:rsidP="0037320E">
    <w:pPr>
      <w:ind w:left="720" w:firstLine="720"/>
      <w:jc w:val="center"/>
      <w:rPr>
        <w:color w:val="auto"/>
        <w:sz w:val="28"/>
        <w:szCs w:val="28"/>
      </w:rPr>
    </w:pPr>
    <w:r w:rsidRPr="00E9329C">
      <w:rPr>
        <w:color w:val="auto"/>
        <w:sz w:val="28"/>
        <w:szCs w:val="28"/>
      </w:rPr>
      <w:t>Freedom House Recovery Center</w:t>
    </w:r>
  </w:p>
  <w:p w14:paraId="2037C4A3" w14:textId="77777777" w:rsidR="00E9329C" w:rsidRPr="00E9329C" w:rsidRDefault="00E9329C" w:rsidP="00035FE8">
    <w:pPr>
      <w:ind w:left="720" w:firstLine="720"/>
      <w:jc w:val="center"/>
      <w:rPr>
        <w:color w:val="auto"/>
        <w:sz w:val="28"/>
        <w:szCs w:val="28"/>
      </w:rPr>
    </w:pPr>
    <w:r w:rsidRPr="00E9329C">
      <w:rPr>
        <w:color w:val="auto"/>
        <w:sz w:val="28"/>
        <w:szCs w:val="28"/>
      </w:rPr>
      <w:t xml:space="preserve"> Residential Service</w:t>
    </w:r>
  </w:p>
  <w:p w14:paraId="2D00037A" w14:textId="167F5884" w:rsidR="00E9329C" w:rsidRDefault="00E93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9C97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600F0A"/>
    <w:multiLevelType w:val="multilevel"/>
    <w:tmpl w:val="553E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D2CF9"/>
    <w:multiLevelType w:val="multilevel"/>
    <w:tmpl w:val="1F0A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345F4"/>
    <w:multiLevelType w:val="multilevel"/>
    <w:tmpl w:val="B286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069EE"/>
    <w:multiLevelType w:val="multilevel"/>
    <w:tmpl w:val="5A14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960367">
    <w:abstractNumId w:val="0"/>
  </w:num>
  <w:num w:numId="2" w16cid:durableId="642195111">
    <w:abstractNumId w:val="1"/>
  </w:num>
  <w:num w:numId="3" w16cid:durableId="711878180">
    <w:abstractNumId w:val="3"/>
  </w:num>
  <w:num w:numId="4" w16cid:durableId="883828307">
    <w:abstractNumId w:val="2"/>
  </w:num>
  <w:num w:numId="5" w16cid:durableId="922950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proofState w:spelling="clean" w:grammar="clean"/>
  <w:documentProtection w:edit="forms" w:formatting="1" w:enforcement="0"/>
  <w:defaultTabStop w:val="720"/>
  <w:evenAndOddHeaders/>
  <w:drawingGridHorizontalSpacing w:val="3312"/>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DF"/>
    <w:rsid w:val="000263B2"/>
    <w:rsid w:val="00035FE8"/>
    <w:rsid w:val="00092D17"/>
    <w:rsid w:val="000F0255"/>
    <w:rsid w:val="000F2926"/>
    <w:rsid w:val="000F764E"/>
    <w:rsid w:val="001015CE"/>
    <w:rsid w:val="001129A8"/>
    <w:rsid w:val="001178DD"/>
    <w:rsid w:val="00174699"/>
    <w:rsid w:val="001D3E81"/>
    <w:rsid w:val="001E6B63"/>
    <w:rsid w:val="00262550"/>
    <w:rsid w:val="0027372B"/>
    <w:rsid w:val="002F23FC"/>
    <w:rsid w:val="003101BB"/>
    <w:rsid w:val="00312356"/>
    <w:rsid w:val="0033644B"/>
    <w:rsid w:val="003458EB"/>
    <w:rsid w:val="00367566"/>
    <w:rsid w:val="0037320E"/>
    <w:rsid w:val="00373279"/>
    <w:rsid w:val="00391EA7"/>
    <w:rsid w:val="003A0C37"/>
    <w:rsid w:val="003C259E"/>
    <w:rsid w:val="003C565F"/>
    <w:rsid w:val="003D3697"/>
    <w:rsid w:val="00443265"/>
    <w:rsid w:val="004514E8"/>
    <w:rsid w:val="00461A04"/>
    <w:rsid w:val="00475056"/>
    <w:rsid w:val="004A5FCB"/>
    <w:rsid w:val="00550D37"/>
    <w:rsid w:val="00551860"/>
    <w:rsid w:val="005867D4"/>
    <w:rsid w:val="005A0693"/>
    <w:rsid w:val="005F391C"/>
    <w:rsid w:val="006B3297"/>
    <w:rsid w:val="006B484C"/>
    <w:rsid w:val="006B5F59"/>
    <w:rsid w:val="006F0C9A"/>
    <w:rsid w:val="006F5587"/>
    <w:rsid w:val="006F596B"/>
    <w:rsid w:val="00725B0B"/>
    <w:rsid w:val="00734134"/>
    <w:rsid w:val="007C501F"/>
    <w:rsid w:val="007C6C3C"/>
    <w:rsid w:val="007F3B18"/>
    <w:rsid w:val="008063CA"/>
    <w:rsid w:val="00846531"/>
    <w:rsid w:val="00851A74"/>
    <w:rsid w:val="00872D67"/>
    <w:rsid w:val="00890701"/>
    <w:rsid w:val="008C5CDF"/>
    <w:rsid w:val="008C7DB3"/>
    <w:rsid w:val="009343BE"/>
    <w:rsid w:val="0095471E"/>
    <w:rsid w:val="009572FF"/>
    <w:rsid w:val="009D7C50"/>
    <w:rsid w:val="00A7598B"/>
    <w:rsid w:val="00A85C1A"/>
    <w:rsid w:val="00A9500C"/>
    <w:rsid w:val="00AB5A06"/>
    <w:rsid w:val="00AC6521"/>
    <w:rsid w:val="00AF03A5"/>
    <w:rsid w:val="00B13665"/>
    <w:rsid w:val="00B63870"/>
    <w:rsid w:val="00B644F9"/>
    <w:rsid w:val="00B6779D"/>
    <w:rsid w:val="00B70558"/>
    <w:rsid w:val="00B75A78"/>
    <w:rsid w:val="00B8417D"/>
    <w:rsid w:val="00BA7665"/>
    <w:rsid w:val="00BD1384"/>
    <w:rsid w:val="00BD2278"/>
    <w:rsid w:val="00C0093E"/>
    <w:rsid w:val="00C10846"/>
    <w:rsid w:val="00C11D46"/>
    <w:rsid w:val="00C34DCA"/>
    <w:rsid w:val="00C62A8E"/>
    <w:rsid w:val="00CF1585"/>
    <w:rsid w:val="00D15FF4"/>
    <w:rsid w:val="00D405AD"/>
    <w:rsid w:val="00D42BEE"/>
    <w:rsid w:val="00D61A31"/>
    <w:rsid w:val="00D824B4"/>
    <w:rsid w:val="00D87743"/>
    <w:rsid w:val="00DA5690"/>
    <w:rsid w:val="00DD3956"/>
    <w:rsid w:val="00DD45E7"/>
    <w:rsid w:val="00DE3BC9"/>
    <w:rsid w:val="00DE7120"/>
    <w:rsid w:val="00DF4271"/>
    <w:rsid w:val="00E062B0"/>
    <w:rsid w:val="00E27D03"/>
    <w:rsid w:val="00E8150E"/>
    <w:rsid w:val="00E9329C"/>
    <w:rsid w:val="00E96DDF"/>
    <w:rsid w:val="00ED5124"/>
    <w:rsid w:val="00EF445C"/>
    <w:rsid w:val="00FA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0067DB"/>
  <w14:defaultImageDpi w14:val="0"/>
  <w15:chartTrackingRefBased/>
  <w15:docId w15:val="{A1EBB071-6478-4FC1-B44B-883613A0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91B62D"/>
      <w:kern w:val="28"/>
    </w:rPr>
  </w:style>
  <w:style w:type="paragraph" w:styleId="Heading1">
    <w:name w:val="heading 1"/>
    <w:basedOn w:val="Normal"/>
    <w:next w:val="Normal"/>
    <w:link w:val="Heading1Char"/>
    <w:uiPriority w:val="9"/>
    <w:qFormat/>
    <w:rsid w:val="00851A74"/>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pPr>
      <w:widowControl w:val="0"/>
      <w:overflowPunct w:val="0"/>
      <w:autoSpaceDE w:val="0"/>
      <w:autoSpaceDN w:val="0"/>
      <w:adjustRightInd w:val="0"/>
    </w:pPr>
    <w:rPr>
      <w:rFonts w:ascii="Tw Cen MT Condensed" w:hAnsi="Tw Cen MT Condensed" w:cs="Tw Cen MT Condensed"/>
      <w:color w:val="91B62D"/>
      <w:kern w:val="28"/>
      <w:sz w:val="18"/>
      <w:szCs w:val="18"/>
    </w:rPr>
  </w:style>
  <w:style w:type="paragraph" w:styleId="Header">
    <w:name w:val="header"/>
    <w:basedOn w:val="Normal"/>
    <w:link w:val="HeaderChar"/>
    <w:uiPriority w:val="99"/>
    <w:unhideWhenUsed/>
    <w:rsid w:val="00872D67"/>
    <w:pPr>
      <w:tabs>
        <w:tab w:val="center" w:pos="4680"/>
        <w:tab w:val="right" w:pos="9360"/>
      </w:tabs>
    </w:pPr>
  </w:style>
  <w:style w:type="character" w:customStyle="1" w:styleId="HeaderChar">
    <w:name w:val="Header Char"/>
    <w:link w:val="Header"/>
    <w:uiPriority w:val="99"/>
    <w:rsid w:val="00872D67"/>
    <w:rPr>
      <w:rFonts w:ascii="Times New Roman" w:hAnsi="Times New Roman"/>
      <w:color w:val="91B62D"/>
      <w:kern w:val="28"/>
    </w:rPr>
  </w:style>
  <w:style w:type="paragraph" w:styleId="Footer">
    <w:name w:val="footer"/>
    <w:basedOn w:val="Normal"/>
    <w:link w:val="FooterChar"/>
    <w:uiPriority w:val="99"/>
    <w:unhideWhenUsed/>
    <w:rsid w:val="00872D67"/>
    <w:pPr>
      <w:tabs>
        <w:tab w:val="center" w:pos="4680"/>
        <w:tab w:val="right" w:pos="9360"/>
      </w:tabs>
    </w:pPr>
  </w:style>
  <w:style w:type="character" w:customStyle="1" w:styleId="FooterChar">
    <w:name w:val="Footer Char"/>
    <w:link w:val="Footer"/>
    <w:uiPriority w:val="99"/>
    <w:rsid w:val="00872D67"/>
    <w:rPr>
      <w:rFonts w:ascii="Times New Roman" w:hAnsi="Times New Roman"/>
      <w:color w:val="91B62D"/>
      <w:kern w:val="28"/>
    </w:rPr>
  </w:style>
  <w:style w:type="character" w:styleId="Hyperlink">
    <w:name w:val="Hyperlink"/>
    <w:uiPriority w:val="99"/>
    <w:unhideWhenUsed/>
    <w:rsid w:val="008C5CDF"/>
    <w:rPr>
      <w:color w:val="0000FF"/>
      <w:u w:val="single"/>
    </w:rPr>
  </w:style>
  <w:style w:type="paragraph" w:styleId="BalloonText">
    <w:name w:val="Balloon Text"/>
    <w:basedOn w:val="Normal"/>
    <w:link w:val="BalloonTextChar"/>
    <w:uiPriority w:val="99"/>
    <w:semiHidden/>
    <w:unhideWhenUsed/>
    <w:rsid w:val="00AB5A06"/>
    <w:rPr>
      <w:rFonts w:ascii="Tahoma" w:hAnsi="Tahoma" w:cs="Tahoma"/>
      <w:sz w:val="16"/>
      <w:szCs w:val="16"/>
    </w:rPr>
  </w:style>
  <w:style w:type="character" w:customStyle="1" w:styleId="BalloonTextChar">
    <w:name w:val="Balloon Text Char"/>
    <w:link w:val="BalloonText"/>
    <w:uiPriority w:val="99"/>
    <w:semiHidden/>
    <w:rsid w:val="00AB5A06"/>
    <w:rPr>
      <w:rFonts w:ascii="Tahoma" w:hAnsi="Tahoma" w:cs="Tahoma"/>
      <w:color w:val="91B62D"/>
      <w:kern w:val="28"/>
      <w:sz w:val="16"/>
      <w:szCs w:val="16"/>
    </w:rPr>
  </w:style>
  <w:style w:type="character" w:styleId="UnresolvedMention">
    <w:name w:val="Unresolved Mention"/>
    <w:uiPriority w:val="99"/>
    <w:semiHidden/>
    <w:unhideWhenUsed/>
    <w:rsid w:val="008063CA"/>
    <w:rPr>
      <w:color w:val="605E5C"/>
      <w:shd w:val="clear" w:color="auto" w:fill="E1DFDD"/>
    </w:rPr>
  </w:style>
  <w:style w:type="character" w:customStyle="1" w:styleId="Heading1Char">
    <w:name w:val="Heading 1 Char"/>
    <w:basedOn w:val="DefaultParagraphFont"/>
    <w:link w:val="Heading1"/>
    <w:uiPriority w:val="9"/>
    <w:rsid w:val="00851A74"/>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ListBullet">
    <w:name w:val="List Bullet"/>
    <w:basedOn w:val="Normal"/>
    <w:uiPriority w:val="99"/>
    <w:unhideWhenUsed/>
    <w:rsid w:val="00851A74"/>
    <w:pPr>
      <w:widowControl/>
      <w:numPr>
        <w:numId w:val="1"/>
      </w:numPr>
      <w:tabs>
        <w:tab w:val="clear" w:pos="360"/>
      </w:tabs>
      <w:overflowPunct/>
      <w:autoSpaceDE/>
      <w:autoSpaceDN/>
      <w:adjustRightInd/>
      <w:spacing w:after="160" w:line="278" w:lineRule="auto"/>
      <w:ind w:left="0" w:firstLine="0"/>
      <w:contextualSpacing/>
    </w:pPr>
    <w:rPr>
      <w:rFonts w:asciiTheme="minorHAnsi" w:eastAsiaTheme="minorEastAsia" w:hAnsiTheme="minorHAnsi" w:cstheme="minorBidi"/>
      <w:color w:val="auto"/>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reedomhouserecovery.or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21225-8878-40B6-B68F-E357D079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366</Words>
  <Characters>2210</Characters>
  <Application>Microsoft Office Word</Application>
  <DocSecurity>0</DocSecurity>
  <Lines>63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Links>
    <vt:vector size="6" baseType="variant">
      <vt:variant>
        <vt:i4>5963854</vt:i4>
      </vt:variant>
      <vt:variant>
        <vt:i4>0</vt:i4>
      </vt:variant>
      <vt:variant>
        <vt:i4>0</vt:i4>
      </vt:variant>
      <vt:variant>
        <vt:i4>5</vt:i4>
      </vt:variant>
      <vt:variant>
        <vt:lpwstr>http://www.freedomhouserecovery.org/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jamiew</dc:creator>
  <cp:keywords/>
  <cp:lastModifiedBy>Timeka Harper</cp:lastModifiedBy>
  <cp:revision>7</cp:revision>
  <cp:lastPrinted>2026-03-16T18:04:00Z</cp:lastPrinted>
  <dcterms:created xsi:type="dcterms:W3CDTF">2026-05-29T15:01:00Z</dcterms:created>
  <dcterms:modified xsi:type="dcterms:W3CDTF">2026-05-29T15:06:00Z</dcterms:modified>
</cp:coreProperties>
</file>